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05" w:rsidRDefault="00707B02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363470" cy="801370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2832_23543576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80200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A73D05" w:rsidRDefault="00707B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РТ, 420107, г Казань, </w:t>
      </w:r>
      <w:r w:rsidR="00857FD9">
        <w:rPr>
          <w:b/>
          <w:sz w:val="22"/>
          <w:szCs w:val="22"/>
        </w:rPr>
        <w:t>ул. Спартаковская, д.2 , оф. 312</w:t>
      </w:r>
    </w:p>
    <w:p w:rsidR="00A73D05" w:rsidRPr="00707B02" w:rsidRDefault="00707B02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857FD9">
        <w:rPr>
          <w:b/>
          <w:sz w:val="22"/>
          <w:szCs w:val="22"/>
        </w:rPr>
        <w:t>-</w:t>
      </w:r>
      <w:r w:rsidRPr="00707B02">
        <w:rPr>
          <w:b/>
          <w:sz w:val="22"/>
          <w:szCs w:val="22"/>
          <w:lang w:val="en-US"/>
        </w:rPr>
        <w:t>mail</w:t>
      </w:r>
      <w:r w:rsidRPr="00857FD9">
        <w:rPr>
          <w:b/>
          <w:sz w:val="22"/>
          <w:szCs w:val="22"/>
        </w:rPr>
        <w:t xml:space="preserve">: </w:t>
      </w:r>
      <w:hyperlink r:id="rId5">
        <w:r w:rsidRPr="00707B02">
          <w:rPr>
            <w:rStyle w:val="af3"/>
            <w:b/>
            <w:sz w:val="22"/>
            <w:szCs w:val="22"/>
            <w:lang w:val="en-US"/>
          </w:rPr>
          <w:t>allworld</w:t>
        </w:r>
        <w:r w:rsidRPr="00857FD9">
          <w:rPr>
            <w:rStyle w:val="af3"/>
            <w:b/>
            <w:sz w:val="22"/>
            <w:szCs w:val="22"/>
          </w:rPr>
          <w:t>-</w:t>
        </w:r>
        <w:r w:rsidRPr="00707B02">
          <w:rPr>
            <w:rStyle w:val="af3"/>
            <w:b/>
            <w:sz w:val="22"/>
            <w:szCs w:val="22"/>
            <w:lang w:val="en-US"/>
          </w:rPr>
          <w:t>tour</w:t>
        </w:r>
        <w:r w:rsidRPr="00857FD9">
          <w:rPr>
            <w:rStyle w:val="af3"/>
            <w:b/>
            <w:sz w:val="22"/>
            <w:szCs w:val="22"/>
          </w:rPr>
          <w:t>@</w:t>
        </w:r>
        <w:r w:rsidRPr="00707B02">
          <w:rPr>
            <w:rStyle w:val="af3"/>
            <w:b/>
            <w:sz w:val="22"/>
            <w:szCs w:val="22"/>
            <w:lang w:val="en-US"/>
          </w:rPr>
          <w:t>mail</w:t>
        </w:r>
        <w:r w:rsidRPr="00857FD9">
          <w:rPr>
            <w:rStyle w:val="af3"/>
            <w:b/>
            <w:sz w:val="22"/>
            <w:szCs w:val="22"/>
          </w:rPr>
          <w:t>.</w:t>
        </w:r>
        <w:r w:rsidRPr="00707B02">
          <w:rPr>
            <w:rStyle w:val="af3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857FD9">
        <w:rPr>
          <w:b/>
          <w:sz w:val="22"/>
          <w:szCs w:val="22"/>
        </w:rPr>
        <w:t xml:space="preserve">: </w:t>
      </w:r>
      <w:hyperlink r:id="rId6">
        <w:r w:rsidRPr="00707B02">
          <w:rPr>
            <w:rStyle w:val="af3"/>
            <w:b/>
            <w:sz w:val="22"/>
            <w:szCs w:val="22"/>
            <w:lang w:val="en-US"/>
          </w:rPr>
          <w:t>www.vesmirkazan.ru</w:t>
        </w:r>
      </w:hyperlink>
    </w:p>
    <w:p w:rsidR="00A73D05" w:rsidRDefault="00707B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:rsidR="00A73D05" w:rsidRDefault="00707B02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A73D05" w:rsidRDefault="00707B02">
      <w:pPr>
        <w:spacing w:before="280" w:beforeAutospacing="1" w:after="2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Цены на пут</w:t>
      </w:r>
      <w:r w:rsidR="00857FD9">
        <w:rPr>
          <w:b/>
          <w:sz w:val="28"/>
          <w:szCs w:val="28"/>
        </w:rPr>
        <w:t>евки в санаторий «Дубки» на 2021</w:t>
      </w:r>
      <w:r>
        <w:rPr>
          <w:b/>
          <w:sz w:val="28"/>
          <w:szCs w:val="28"/>
        </w:rPr>
        <w:t>г.</w:t>
      </w:r>
    </w:p>
    <w:p w:rsidR="00A73D05" w:rsidRDefault="00707B02">
      <w:pPr>
        <w:spacing w:before="280" w:beforeAutospacing="1" w:after="225"/>
        <w:jc w:val="center"/>
        <w:outlineLvl w:val="1"/>
      </w:pPr>
      <w:r>
        <w:t xml:space="preserve">Полную информацию по санаторию смотрите </w:t>
      </w:r>
      <w:hyperlink r:id="rId7">
        <w:r>
          <w:rPr>
            <w:rStyle w:val="af3"/>
            <w:sz w:val="24"/>
            <w:szCs w:val="24"/>
          </w:rPr>
          <w:t>здесь…</w:t>
        </w:r>
      </w:hyperlink>
    </w:p>
    <w:p w:rsidR="00C22EFA" w:rsidRDefault="00707B02" w:rsidP="00857FD9">
      <w:pPr>
        <w:pStyle w:val="af4"/>
        <w:shd w:val="clear" w:color="000000" w:fill="FFFFFF" w:themeFill="background1"/>
        <w:spacing w:line="336" w:lineRule="atLeast"/>
      </w:pPr>
      <w:r>
        <w:rPr>
          <w:b/>
        </w:rPr>
        <w:t>Пенсионерам:</w:t>
      </w:r>
      <w:r>
        <w:t xml:space="preserve"> специальные заезды по специальным ценам с трансфером из Казани!</w:t>
      </w:r>
      <w:r>
        <w:rPr>
          <w:b/>
        </w:rPr>
        <w:t xml:space="preserve"> (</w:t>
      </w:r>
      <w:proofErr w:type="gramStart"/>
      <w:r>
        <w:t>см</w:t>
      </w:r>
      <w:proofErr w:type="gramEnd"/>
      <w:r>
        <w:t xml:space="preserve">. </w:t>
      </w:r>
      <w:hyperlink r:id="rId8">
        <w:r>
          <w:rPr>
            <w:rStyle w:val="af3"/>
            <w:sz w:val="24"/>
            <w:szCs w:val="24"/>
          </w:rPr>
          <w:t>здесь…</w:t>
        </w:r>
      </w:hyperlink>
      <w:r>
        <w:t>)</w:t>
      </w:r>
    </w:p>
    <w:p w:rsidR="00857FD9" w:rsidRDefault="00857FD9" w:rsidP="00857FD9">
      <w:pPr>
        <w:pStyle w:val="5"/>
        <w:shd w:val="clear" w:color="auto" w:fill="FFFFFF"/>
        <w:jc w:val="center"/>
      </w:pPr>
      <w:r>
        <w:rPr>
          <w:rFonts w:ascii="Arial" w:hAnsi="Arial" w:cs="Arial"/>
          <w:color w:val="FF0000"/>
          <w:sz w:val="24"/>
          <w:szCs w:val="24"/>
        </w:rPr>
        <w:t>с 01.06.2020 по 24.12.2021 года</w:t>
      </w:r>
    </w:p>
    <w:tbl>
      <w:tblPr>
        <w:tblpPr w:leftFromText="180" w:rightFromText="180" w:vertAnchor="text" w:horzAnchor="margin" w:tblpXSpec="center" w:tblpY="153"/>
        <w:tblW w:w="10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8"/>
        <w:gridCol w:w="3300"/>
        <w:gridCol w:w="3271"/>
      </w:tblGrid>
      <w:tr w:rsidR="00857FD9" w:rsidTr="00857FD9">
        <w:tc>
          <w:tcPr>
            <w:tcW w:w="3788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Категория номера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pStyle w:val="af4"/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с </w:t>
            </w:r>
            <w:r>
              <w:rPr>
                <w:rStyle w:val="a9"/>
                <w:rFonts w:ascii="Arial" w:hAnsi="Arial" w:cs="Arial"/>
                <w:color w:val="FF0000"/>
              </w:rPr>
              <w:t>01.06.2021</w:t>
            </w:r>
            <w:r>
              <w:rPr>
                <w:rStyle w:val="a9"/>
                <w:rFonts w:ascii="Arial" w:hAnsi="Arial" w:cs="Arial"/>
                <w:color w:val="242526"/>
              </w:rPr>
              <w:t> по </w:t>
            </w:r>
            <w:r>
              <w:rPr>
                <w:rStyle w:val="a9"/>
                <w:rFonts w:ascii="Arial" w:hAnsi="Arial" w:cs="Arial"/>
                <w:color w:val="FF0000"/>
              </w:rPr>
              <w:t>31.08.2021</w:t>
            </w:r>
            <w:r>
              <w:rPr>
                <w:rStyle w:val="a9"/>
                <w:rFonts w:ascii="Arial" w:hAnsi="Arial" w:cs="Arial"/>
                <w:color w:val="242526"/>
              </w:rPr>
              <w:t> год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pStyle w:val="af4"/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с </w:t>
            </w:r>
            <w:r>
              <w:rPr>
                <w:rStyle w:val="a9"/>
                <w:rFonts w:ascii="Arial" w:hAnsi="Arial" w:cs="Arial"/>
                <w:color w:val="FF0000"/>
              </w:rPr>
              <w:t>08.01.2021</w:t>
            </w:r>
            <w:r>
              <w:rPr>
                <w:rStyle w:val="a9"/>
                <w:rFonts w:ascii="Arial" w:hAnsi="Arial" w:cs="Arial"/>
                <w:color w:val="242526"/>
              </w:rPr>
              <w:t> по </w:t>
            </w:r>
            <w:r>
              <w:rPr>
                <w:rStyle w:val="a9"/>
                <w:rFonts w:ascii="Arial" w:hAnsi="Arial" w:cs="Arial"/>
                <w:color w:val="FF0000"/>
              </w:rPr>
              <w:t>31.05.2021</w:t>
            </w:r>
            <w:r>
              <w:rPr>
                <w:rStyle w:val="a9"/>
                <w:rFonts w:ascii="Arial" w:hAnsi="Arial" w:cs="Arial"/>
                <w:color w:val="242526"/>
              </w:rPr>
              <w:t> год</w:t>
            </w:r>
          </w:p>
          <w:p w:rsidR="00857FD9" w:rsidRDefault="00857FD9" w:rsidP="00857FD9">
            <w:pPr>
              <w:pStyle w:val="af4"/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с </w:t>
            </w:r>
            <w:r>
              <w:rPr>
                <w:rStyle w:val="a9"/>
                <w:rFonts w:ascii="Arial" w:hAnsi="Arial" w:cs="Arial"/>
                <w:color w:val="FF0000"/>
              </w:rPr>
              <w:t>01.09.2021</w:t>
            </w:r>
            <w:r>
              <w:rPr>
                <w:rStyle w:val="a9"/>
                <w:rFonts w:ascii="Arial" w:hAnsi="Arial" w:cs="Arial"/>
                <w:color w:val="242526"/>
              </w:rPr>
              <w:t> по </w:t>
            </w:r>
            <w:r>
              <w:rPr>
                <w:rStyle w:val="a9"/>
                <w:rFonts w:ascii="Arial" w:hAnsi="Arial" w:cs="Arial"/>
                <w:color w:val="FF0000"/>
              </w:rPr>
              <w:t>24.12.2021</w:t>
            </w:r>
            <w:r>
              <w:rPr>
                <w:rStyle w:val="a9"/>
                <w:rFonts w:ascii="Arial" w:hAnsi="Arial" w:cs="Arial"/>
                <w:color w:val="242526"/>
              </w:rPr>
              <w:t> год</w:t>
            </w:r>
          </w:p>
        </w:tc>
      </w:tr>
      <w:tr w:rsidR="00857FD9" w:rsidTr="00857FD9">
        <w:tc>
          <w:tcPr>
            <w:tcW w:w="3788" w:type="dxa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vAlign w:val="center"/>
            <w:hideMark/>
          </w:tcPr>
          <w:p w:rsidR="00857FD9" w:rsidRDefault="00857FD9" w:rsidP="00857FD9">
            <w:pPr>
              <w:rPr>
                <w:rFonts w:ascii="Arial" w:hAnsi="Arial" w:cs="Arial"/>
                <w:color w:val="242526"/>
              </w:rPr>
            </w:pPr>
          </w:p>
        </w:tc>
        <w:tc>
          <w:tcPr>
            <w:tcW w:w="6571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Цена койко-дня, руб.</w:t>
            </w:r>
          </w:p>
        </w:tc>
      </w:tr>
      <w:tr w:rsidR="00857FD9" w:rsidTr="00857FD9">
        <w:tc>
          <w:tcPr>
            <w:tcW w:w="10359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Корпус 1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Люкс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7300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7100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(взрослый)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с лечением (взрослый)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5 до 14 лет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5 до 14 лет с лечением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лечения Мать и Дитя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8600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8400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оздоровления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6500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6300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Одноместный номер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4100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3950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оздоровления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3400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3250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Двухместный номер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3250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3150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5 до 8 лет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1600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1600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5 до 8 лет с лечением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2200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2200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9 до 14 лет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1800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1800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9 до 14 лет с лечением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2400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2400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proofErr w:type="spellStart"/>
            <w:r>
              <w:rPr>
                <w:rFonts w:ascii="Arial" w:hAnsi="Arial" w:cs="Arial"/>
                <w:color w:val="242526"/>
              </w:rPr>
              <w:t>осн</w:t>
            </w:r>
            <w:proofErr w:type="spellEnd"/>
            <w:r>
              <w:rPr>
                <w:rFonts w:ascii="Arial" w:hAnsi="Arial" w:cs="Arial"/>
                <w:color w:val="242526"/>
              </w:rPr>
              <w:t>. место для детей от 5 до 14 лет с лечением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2700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2700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 xml:space="preserve">программа лечения Мать и </w:t>
            </w:r>
            <w:r>
              <w:rPr>
                <w:rFonts w:ascii="Arial" w:hAnsi="Arial" w:cs="Arial"/>
                <w:color w:val="242526"/>
              </w:rPr>
              <w:lastRenderedPageBreak/>
              <w:t>Дитя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lastRenderedPageBreak/>
              <w:t>5400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5250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lastRenderedPageBreak/>
              <w:t>программа оздоровления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2600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2450</w:t>
            </w:r>
          </w:p>
        </w:tc>
      </w:tr>
      <w:tr w:rsidR="00857FD9" w:rsidTr="00857FD9">
        <w:tc>
          <w:tcPr>
            <w:tcW w:w="10359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Корпус 2,3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Апартаменты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7000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6800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(взрослый)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с лечением (взрослый)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5 до 14 лет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5 до 14 лет с лечением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лечения Мать и Дитя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8300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8100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оздоровления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6300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6100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Студия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7000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6800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(взрослый)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с лечением (взрослый)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5 до 14 лет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5 до 14 лет с лечением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лечения Мать и Дитя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8300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8100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оздоровления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6300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6100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Люкс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6600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6400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(взрослый)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с лечением (взрослый)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дол</w:t>
            </w:r>
            <w:proofErr w:type="gramStart"/>
            <w:r>
              <w:rPr>
                <w:rFonts w:ascii="Arial" w:hAnsi="Arial" w:cs="Arial"/>
                <w:color w:val="242526"/>
              </w:rPr>
              <w:t>.</w:t>
            </w:r>
            <w:proofErr w:type="gramEnd"/>
            <w:r>
              <w:rPr>
                <w:rFonts w:ascii="Arial" w:hAnsi="Arial" w:cs="Arial"/>
                <w:color w:val="24252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42526"/>
              </w:rPr>
              <w:t>м</w:t>
            </w:r>
            <w:proofErr w:type="gramEnd"/>
            <w:r>
              <w:rPr>
                <w:rFonts w:ascii="Arial" w:hAnsi="Arial" w:cs="Arial"/>
                <w:color w:val="242526"/>
              </w:rPr>
              <w:t>есто для детей от 5 до 14 лет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5 до 14 лет с лечением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2000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лечения Мать и Дитя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7850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7650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оздоровления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5900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5700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Одноместный номер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3650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3550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оздоровления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3000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2900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Двухместный номер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3000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Style w:val="a9"/>
                <w:rFonts w:ascii="Arial" w:hAnsi="Arial" w:cs="Arial"/>
                <w:color w:val="242526"/>
              </w:rPr>
              <w:t>2850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lastRenderedPageBreak/>
              <w:t>доп. место для детей от 5 до 8 лет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1600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1600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5 до 8 лет с лечением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2200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2200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9 до 14 лет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1800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1800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доп. место для детей от 9 до 14 лет с лечением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2400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2400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proofErr w:type="spellStart"/>
            <w:r>
              <w:rPr>
                <w:rFonts w:ascii="Arial" w:hAnsi="Arial" w:cs="Arial"/>
                <w:color w:val="242526"/>
              </w:rPr>
              <w:t>осн</w:t>
            </w:r>
            <w:proofErr w:type="spellEnd"/>
            <w:r>
              <w:rPr>
                <w:rFonts w:ascii="Arial" w:hAnsi="Arial" w:cs="Arial"/>
                <w:color w:val="242526"/>
              </w:rPr>
              <w:t>. место для детей от 5 до 14 лет с лечением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2400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2400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лечения Мать и Дитя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4750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4600</w:t>
            </w:r>
          </w:p>
        </w:tc>
      </w:tr>
      <w:tr w:rsidR="00857FD9" w:rsidTr="00857FD9">
        <w:tc>
          <w:tcPr>
            <w:tcW w:w="37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программа оздоровления</w:t>
            </w:r>
          </w:p>
        </w:tc>
        <w:tc>
          <w:tcPr>
            <w:tcW w:w="33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2300</w:t>
            </w:r>
          </w:p>
        </w:tc>
        <w:tc>
          <w:tcPr>
            <w:tcW w:w="327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:rsidR="00857FD9" w:rsidRDefault="00857FD9" w:rsidP="00857FD9">
            <w:pPr>
              <w:jc w:val="center"/>
              <w:rPr>
                <w:rFonts w:ascii="Arial" w:hAnsi="Arial" w:cs="Arial"/>
                <w:color w:val="242526"/>
              </w:rPr>
            </w:pPr>
            <w:r>
              <w:rPr>
                <w:rFonts w:ascii="Arial" w:hAnsi="Arial" w:cs="Arial"/>
                <w:color w:val="242526"/>
              </w:rPr>
              <w:t>2150</w:t>
            </w:r>
          </w:p>
        </w:tc>
      </w:tr>
    </w:tbl>
    <w:p w:rsidR="00857FD9" w:rsidRDefault="00857FD9" w:rsidP="00857FD9">
      <w:pPr>
        <w:pStyle w:val="af4"/>
        <w:shd w:val="clear" w:color="auto" w:fill="FFFFFF"/>
        <w:rPr>
          <w:rFonts w:ascii="Arial" w:hAnsi="Arial" w:cs="Arial"/>
          <w:color w:val="242526"/>
        </w:rPr>
      </w:pPr>
    </w:p>
    <w:p w:rsidR="00857FD9" w:rsidRDefault="00857FD9" w:rsidP="00857FD9">
      <w:pPr>
        <w:pStyle w:val="af4"/>
        <w:shd w:val="clear" w:color="auto" w:fill="FFFFFF"/>
        <w:rPr>
          <w:rFonts w:ascii="Arial" w:hAnsi="Arial" w:cs="Arial"/>
          <w:color w:val="242526"/>
        </w:rPr>
      </w:pPr>
      <w:r>
        <w:rPr>
          <w:rFonts w:ascii="Arial" w:hAnsi="Arial" w:cs="Arial"/>
          <w:color w:val="242526"/>
        </w:rPr>
        <w:t>Дети до 4-х лет принимаются </w:t>
      </w:r>
      <w:r>
        <w:rPr>
          <w:rStyle w:val="a9"/>
          <w:rFonts w:ascii="Arial" w:hAnsi="Arial" w:cs="Arial"/>
          <w:color w:val="242526"/>
        </w:rPr>
        <w:t>бесплатно</w:t>
      </w:r>
      <w:r>
        <w:rPr>
          <w:rFonts w:ascii="Arial" w:hAnsi="Arial" w:cs="Arial"/>
          <w:color w:val="242526"/>
        </w:rPr>
        <w:t>. Без предоставления места, питания и лечения.</w:t>
      </w:r>
    </w:p>
    <w:p w:rsidR="00857FD9" w:rsidRDefault="00857FD9" w:rsidP="00857FD9">
      <w:pPr>
        <w:pStyle w:val="af4"/>
        <w:shd w:val="clear" w:color="000000" w:fill="FFFFFF" w:themeFill="background1"/>
        <w:spacing w:line="336" w:lineRule="atLeast"/>
      </w:pPr>
    </w:p>
    <w:sectPr w:rsidR="00857FD9" w:rsidSect="00857FD9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20"/>
  <w:displayHorizontalDrawingGridEvery w:val="0"/>
  <w:displayVerticalDrawingGridEvery w:val="2"/>
  <w:noPunctuationKerning/>
  <w:characterSpacingControl w:val="doNotCompress"/>
  <w:compat/>
  <w:rsids>
    <w:rsidRoot w:val="00A73D05"/>
    <w:rsid w:val="00045A79"/>
    <w:rsid w:val="00096466"/>
    <w:rsid w:val="005A65FC"/>
    <w:rsid w:val="00707B02"/>
    <w:rsid w:val="0075774F"/>
    <w:rsid w:val="00857FD9"/>
    <w:rsid w:val="008A54DD"/>
    <w:rsid w:val="00A05A75"/>
    <w:rsid w:val="00A73D05"/>
    <w:rsid w:val="00C22EFA"/>
    <w:rsid w:val="00FC186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D05"/>
    <w:rPr>
      <w:rFonts w:ascii="Times New Roman" w:eastAsia="Times New Roman" w:hAnsi="Times New Roman"/>
      <w:sz w:val="24"/>
      <w:szCs w:val="24"/>
    </w:rPr>
  </w:style>
  <w:style w:type="paragraph" w:styleId="1">
    <w:name w:val="heading 1"/>
    <w:uiPriority w:val="7"/>
    <w:qFormat/>
    <w:rsid w:val="00A73D05"/>
    <w:pPr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8"/>
    <w:qFormat/>
    <w:rsid w:val="00A73D05"/>
    <w:pPr>
      <w:outlineLvl w:val="1"/>
    </w:pPr>
    <w:rPr>
      <w:b/>
      <w:sz w:val="36"/>
      <w:szCs w:val="36"/>
    </w:rPr>
  </w:style>
  <w:style w:type="paragraph" w:styleId="3">
    <w:name w:val="heading 3"/>
    <w:uiPriority w:val="9"/>
    <w:qFormat/>
    <w:rsid w:val="00A73D05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rsid w:val="00A73D05"/>
    <w:pPr>
      <w:keepNext/>
      <w:keepLines/>
      <w:outlineLvl w:val="3"/>
    </w:pPr>
    <w:rPr>
      <w:rFonts w:ascii="Cambria" w:eastAsia="Cambria" w:hAnsi="Cambria"/>
      <w:b/>
      <w:i/>
      <w:color w:val="4F81BD" w:themeColor="accent1"/>
      <w:sz w:val="20"/>
      <w:szCs w:val="20"/>
    </w:rPr>
  </w:style>
  <w:style w:type="paragraph" w:styleId="5">
    <w:name w:val="heading 5"/>
    <w:uiPriority w:val="11"/>
    <w:qFormat/>
    <w:rsid w:val="00A73D05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A73D05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A73D05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A73D05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A73D05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A73D05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A73D05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A73D05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A73D05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A73D05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A73D05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2"/>
    <w:qFormat/>
    <w:rsid w:val="00A73D05"/>
    <w:rPr>
      <w:b/>
      <w:w w:val="100"/>
      <w:sz w:val="20"/>
      <w:szCs w:val="20"/>
      <w:shd w:val="clear" w:color="auto" w:fill="auto"/>
    </w:rPr>
  </w:style>
  <w:style w:type="paragraph" w:styleId="21">
    <w:name w:val="Quote"/>
    <w:uiPriority w:val="21"/>
    <w:qFormat/>
    <w:rsid w:val="00A73D05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A73D05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A73D05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A73D05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A73D05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A73D05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A73D05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A73D05"/>
    <w:pPr>
      <w:jc w:val="both"/>
    </w:pPr>
    <w:rPr>
      <w:sz w:val="20"/>
      <w:szCs w:val="20"/>
    </w:rPr>
  </w:style>
  <w:style w:type="paragraph" w:styleId="22">
    <w:name w:val="toc 2"/>
    <w:uiPriority w:val="29"/>
    <w:unhideWhenUsed/>
    <w:qFormat/>
    <w:rsid w:val="00A73D05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A73D05"/>
    <w:pPr>
      <w:ind w:left="850"/>
      <w:jc w:val="both"/>
    </w:pPr>
    <w:rPr>
      <w:sz w:val="20"/>
      <w:szCs w:val="20"/>
    </w:rPr>
  </w:style>
  <w:style w:type="paragraph" w:styleId="41">
    <w:name w:val="toc 4"/>
    <w:uiPriority w:val="31"/>
    <w:unhideWhenUsed/>
    <w:qFormat/>
    <w:rsid w:val="00A73D05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A73D05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A73D05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A73D05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A73D05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A73D05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9"/>
    <w:rsid w:val="00A73D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39"/>
    <w:rsid w:val="00A73D05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0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210">
    <w:name w:val="Таблица простая 21"/>
    <w:basedOn w:val="a1"/>
    <w:uiPriority w:val="4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Таблица простая 31"/>
    <w:basedOn w:val="a1"/>
    <w:uiPriority w:val="42"/>
    <w:rsid w:val="00A73D0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1"/>
    <w:uiPriority w:val="43"/>
    <w:rsid w:val="00A73D0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51">
    <w:name w:val="Таблица простая 51"/>
    <w:basedOn w:val="a1"/>
    <w:uiPriority w:val="44"/>
    <w:rsid w:val="00A73D0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5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a1"/>
    <w:uiPriority w:val="46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a1"/>
    <w:uiPriority w:val="47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a1"/>
    <w:uiPriority w:val="48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a1"/>
    <w:uiPriority w:val="49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a1"/>
    <w:uiPriority w:val="50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a1"/>
    <w:uiPriority w:val="5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a1"/>
    <w:uiPriority w:val="52"/>
    <w:rsid w:val="00A73D05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3"/>
    <w:rsid w:val="00A73D05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4"/>
    <w:rsid w:val="00A73D05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5"/>
    <w:rsid w:val="00A73D0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6"/>
    <w:rsid w:val="00A73D05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7"/>
    <w:rsid w:val="00A73D05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8"/>
    <w:rsid w:val="00A73D05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">
    <w:name w:val="Таблица-сетка 31"/>
    <w:basedOn w:val="a1"/>
    <w:uiPriority w:val="59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60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2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3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4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5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6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7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8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9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70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2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">
    <w:name w:val="Таблица-сетка 5 темная1"/>
    <w:basedOn w:val="a1"/>
    <w:uiPriority w:val="73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4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5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6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7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8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9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">
    <w:name w:val="Таблица-сетка 6 цветная1"/>
    <w:basedOn w:val="a1"/>
    <w:uiPriority w:val="80"/>
    <w:rsid w:val="00A73D05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1"/>
    <w:rsid w:val="00A73D05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2"/>
    <w:rsid w:val="00A73D05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3"/>
    <w:rsid w:val="00A73D05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4"/>
    <w:rsid w:val="00A73D05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5"/>
    <w:rsid w:val="00A73D0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6"/>
    <w:rsid w:val="00A73D05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1"/>
    <w:uiPriority w:val="87"/>
    <w:rsid w:val="00A73D05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8"/>
    <w:rsid w:val="00A73D05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9"/>
    <w:rsid w:val="00A73D05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90"/>
    <w:rsid w:val="00A73D05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1"/>
    <w:rsid w:val="00A73D05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2"/>
    <w:rsid w:val="00A73D0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3"/>
    <w:rsid w:val="00A73D05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4"/>
    <w:rsid w:val="00A73D0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5"/>
    <w:rsid w:val="00A73D0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6"/>
    <w:rsid w:val="00A73D0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7"/>
    <w:rsid w:val="00A73D0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8"/>
    <w:rsid w:val="00A73D0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9"/>
    <w:rsid w:val="00A73D0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rsid w:val="00A73D0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0">
    <w:name w:val="Список-таблица 2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Список-таблица 3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1"/>
    <w:rsid w:val="00A73D0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A73D0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A73D0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A73D0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A73D0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A73D0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A73D0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A73D0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sid w:val="00A73D05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rsid w:val="00A73D05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rsid w:val="00A73D05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rsid w:val="00A73D05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rsid w:val="00A73D05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rsid w:val="00A73D0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rsid w:val="00A73D05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1"/>
    <w:rsid w:val="00A73D05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sid w:val="00A73D05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sid w:val="00A73D05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sid w:val="00A73D05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sid w:val="00A73D05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sid w:val="00A73D0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sid w:val="00A73D05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Balloon Text"/>
    <w:basedOn w:val="a"/>
    <w:link w:val="af2"/>
    <w:semiHidden/>
    <w:unhideWhenUsed/>
    <w:rsid w:val="00A73D05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73D05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A73D05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A73D05"/>
  </w:style>
  <w:style w:type="character" w:customStyle="1" w:styleId="20">
    <w:name w:val="Заголовок 2 Знак"/>
    <w:basedOn w:val="a0"/>
    <w:link w:val="2"/>
    <w:rsid w:val="00A73D05"/>
    <w:rPr>
      <w:rFonts w:ascii="Times New Roman" w:eastAsia="Times New Roman" w:hAnsi="Times New Roman"/>
      <w:b/>
      <w:w w:val="100"/>
      <w:sz w:val="36"/>
      <w:szCs w:val="36"/>
      <w:shd w:val="clear" w:color="auto" w:fill="auto"/>
    </w:rPr>
  </w:style>
  <w:style w:type="paragraph" w:styleId="af4">
    <w:name w:val="Normal (Web)"/>
    <w:basedOn w:val="a"/>
    <w:uiPriority w:val="99"/>
    <w:unhideWhenUsed/>
    <w:rsid w:val="00A73D05"/>
  </w:style>
  <w:style w:type="paragraph" w:styleId="af5">
    <w:name w:val="Body Text"/>
    <w:basedOn w:val="a"/>
    <w:link w:val="af6"/>
    <w:rsid w:val="00A73D05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rsid w:val="00A73D05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character" w:customStyle="1" w:styleId="40">
    <w:name w:val="Заголовок 4 Знак"/>
    <w:basedOn w:val="a0"/>
    <w:link w:val="4"/>
    <w:semiHidden/>
    <w:rsid w:val="00A73D05"/>
    <w:rPr>
      <w:rFonts w:ascii="Cambria" w:eastAsia="Cambria" w:hAnsi="Cambria"/>
      <w:b/>
      <w:i/>
      <w:color w:val="4F81BD" w:themeColor="accent1"/>
      <w:w w:val="100"/>
      <w:sz w:val="24"/>
      <w:szCs w:val="24"/>
      <w:shd w:val="clear" w:color="auto" w:fill="auto"/>
    </w:rPr>
  </w:style>
  <w:style w:type="character" w:customStyle="1" w:styleId="sanata-title-room">
    <w:name w:val="sanata-title-room"/>
    <w:basedOn w:val="a0"/>
    <w:rsid w:val="00A73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novosti/akczii-i-skidki-v-sanatoriya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smirkazan.ru/sanatorii/undory/dub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smirkaza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llworld-tour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434</Words>
  <Characters>2480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11</cp:revision>
  <dcterms:created xsi:type="dcterms:W3CDTF">2018-08-23T11:37:00Z</dcterms:created>
  <dcterms:modified xsi:type="dcterms:W3CDTF">2021-09-23T13:59:00Z</dcterms:modified>
</cp:coreProperties>
</file>