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84" w:rsidRDefault="00D91A0D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2362835" cy="800735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12328_1590264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80137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175784" w:rsidRDefault="00D91A0D">
      <w:pPr>
        <w:jc w:val="center"/>
        <w:rPr>
          <w:b/>
        </w:rPr>
      </w:pPr>
      <w:r>
        <w:rPr>
          <w:b/>
        </w:rPr>
        <w:t>РТ, 420107, г Казань, у</w:t>
      </w:r>
      <w:r w:rsidR="008B3130">
        <w:rPr>
          <w:b/>
        </w:rPr>
        <w:t>л. Спартаковская, д. 2 , оф. 312</w:t>
      </w:r>
    </w:p>
    <w:p w:rsidR="00175784" w:rsidRPr="00D91A0D" w:rsidRDefault="00D91A0D">
      <w:pPr>
        <w:jc w:val="center"/>
        <w:rPr>
          <w:b/>
          <w:lang w:val="en-US"/>
        </w:rPr>
      </w:pPr>
      <w:proofErr w:type="gramStart"/>
      <w:r>
        <w:rPr>
          <w:b/>
        </w:rPr>
        <w:t>е</w:t>
      </w:r>
      <w:proofErr w:type="gramEnd"/>
      <w:r w:rsidRPr="00D81C2B">
        <w:rPr>
          <w:b/>
          <w:lang w:val="en-US"/>
        </w:rPr>
        <w:t>-</w:t>
      </w:r>
      <w:r w:rsidRPr="00D91A0D">
        <w:rPr>
          <w:b/>
          <w:lang w:val="en-US"/>
        </w:rPr>
        <w:t>mail</w:t>
      </w:r>
      <w:r w:rsidRPr="00D81C2B">
        <w:rPr>
          <w:b/>
          <w:lang w:val="en-US"/>
        </w:rPr>
        <w:t xml:space="preserve">: </w:t>
      </w:r>
      <w:hyperlink r:id="rId6">
        <w:r w:rsidRPr="00D91A0D">
          <w:rPr>
            <w:rStyle w:val="af3"/>
            <w:b/>
            <w:sz w:val="24"/>
            <w:szCs w:val="24"/>
            <w:lang w:val="en-US"/>
          </w:rPr>
          <w:t>allworld</w:t>
        </w:r>
        <w:r w:rsidRPr="00D81C2B">
          <w:rPr>
            <w:rStyle w:val="af3"/>
            <w:b/>
            <w:sz w:val="24"/>
            <w:szCs w:val="24"/>
            <w:lang w:val="en-US"/>
          </w:rPr>
          <w:t>-</w:t>
        </w:r>
        <w:r w:rsidRPr="00D91A0D">
          <w:rPr>
            <w:rStyle w:val="af3"/>
            <w:b/>
            <w:sz w:val="24"/>
            <w:szCs w:val="24"/>
            <w:lang w:val="en-US"/>
          </w:rPr>
          <w:t>tour</w:t>
        </w:r>
        <w:r w:rsidRPr="00D81C2B">
          <w:rPr>
            <w:rStyle w:val="af3"/>
            <w:b/>
            <w:sz w:val="24"/>
            <w:szCs w:val="24"/>
            <w:lang w:val="en-US"/>
          </w:rPr>
          <w:t>@</w:t>
        </w:r>
        <w:r w:rsidRPr="00D91A0D">
          <w:rPr>
            <w:rStyle w:val="af3"/>
            <w:b/>
            <w:sz w:val="24"/>
            <w:szCs w:val="24"/>
            <w:lang w:val="en-US"/>
          </w:rPr>
          <w:t>mail</w:t>
        </w:r>
        <w:r w:rsidRPr="00D81C2B">
          <w:rPr>
            <w:rStyle w:val="af3"/>
            <w:b/>
            <w:sz w:val="24"/>
            <w:szCs w:val="24"/>
            <w:lang w:val="en-US"/>
          </w:rPr>
          <w:t>.</w:t>
        </w:r>
        <w:r w:rsidRPr="00D91A0D">
          <w:rPr>
            <w:rStyle w:val="af3"/>
            <w:b/>
            <w:sz w:val="24"/>
            <w:szCs w:val="24"/>
            <w:lang w:val="en-US"/>
          </w:rPr>
          <w:t>ru</w:t>
        </w:r>
      </w:hyperlink>
      <w:r>
        <w:rPr>
          <w:b/>
        </w:rPr>
        <w:t>сайт</w:t>
      </w:r>
      <w:r w:rsidRPr="00D81C2B">
        <w:rPr>
          <w:b/>
          <w:lang w:val="en-US"/>
        </w:rPr>
        <w:t xml:space="preserve">: </w:t>
      </w:r>
      <w:hyperlink r:id="rId7">
        <w:r w:rsidRPr="00D91A0D">
          <w:rPr>
            <w:rStyle w:val="af3"/>
            <w:b/>
            <w:sz w:val="24"/>
            <w:szCs w:val="24"/>
            <w:lang w:val="en-US"/>
          </w:rPr>
          <w:t>www.vesmirkazan.ru</w:t>
        </w:r>
      </w:hyperlink>
    </w:p>
    <w:p w:rsidR="00175784" w:rsidRDefault="00D91A0D">
      <w:pPr>
        <w:jc w:val="center"/>
        <w:rPr>
          <w:b/>
        </w:rPr>
      </w:pPr>
      <w:r>
        <w:rPr>
          <w:b/>
        </w:rPr>
        <w:t>телефакс:  (843) 296-93-70; 8 (900) 325-27-30</w:t>
      </w:r>
    </w:p>
    <w:p w:rsidR="00175784" w:rsidRDefault="00D91A0D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175784" w:rsidRDefault="00175784"/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175784">
        <w:trPr>
          <w:trHeight w:val="900"/>
        </w:trPr>
        <w:tc>
          <w:tcPr>
            <w:tcW w:w="11057" w:type="dxa"/>
          </w:tcPr>
          <w:tbl>
            <w:tblPr>
              <w:tblW w:w="110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175784">
              <w:trPr>
                <w:trHeight w:val="900"/>
              </w:trPr>
              <w:tc>
                <w:tcPr>
                  <w:tcW w:w="11057" w:type="dxa"/>
                </w:tcPr>
                <w:p w:rsidR="00175784" w:rsidRDefault="00D91A0D">
                  <w:pPr>
                    <w:spacing w:line="30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Стоимость путевок в</w:t>
                  </w:r>
                  <w:r w:rsidR="00D81C2B">
                    <w:rPr>
                      <w:b/>
                      <w:sz w:val="28"/>
                      <w:szCs w:val="28"/>
                    </w:rPr>
                    <w:t xml:space="preserve"> санаторий «Васильевский» на 2022</w:t>
                  </w:r>
                  <w:r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175784" w:rsidRDefault="00175784">
                  <w:pPr>
                    <w:spacing w:line="30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5784" w:rsidRDefault="00D91A0D">
                  <w:pPr>
                    <w:pStyle w:val="1"/>
                    <w:spacing w:line="276" w:lineRule="auto"/>
                    <w:jc w:val="center"/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Полную информацию по санаторию смотрите </w:t>
                  </w:r>
                  <w:hyperlink r:id="rId8">
                    <w:r>
                      <w:rPr>
                        <w:rStyle w:val="af3"/>
                        <w:b w:val="0"/>
                        <w:sz w:val="24"/>
                        <w:szCs w:val="24"/>
                      </w:rPr>
                      <w:t>здесь…</w:t>
                    </w:r>
                  </w:hyperlink>
                </w:p>
                <w:p w:rsidR="00B316F0" w:rsidRDefault="00D91A0D" w:rsidP="00B316F0">
                  <w:pPr>
                    <w:pStyle w:val="af4"/>
                    <w:shd w:val="clear" w:color="000000" w:fill="FFFFFF" w:themeFill="background1"/>
                    <w:spacing w:line="336" w:lineRule="atLeast"/>
                    <w:jc w:val="center"/>
                  </w:pPr>
                  <w:r>
                    <w:rPr>
                      <w:b/>
                    </w:rPr>
                    <w:t>Пенсионерам: специальные заезды по специальным ценам с трансфером из Казани! (</w:t>
                  </w:r>
                  <w:r>
                    <w:t xml:space="preserve">см. </w:t>
                  </w:r>
                  <w:hyperlink r:id="rId9">
                    <w:r>
                      <w:rPr>
                        <w:rStyle w:val="af3"/>
                        <w:sz w:val="24"/>
                        <w:szCs w:val="24"/>
                      </w:rPr>
                      <w:t>здесь…</w:t>
                    </w:r>
                  </w:hyperlink>
                  <w:r>
                    <w:t>)</w:t>
                  </w:r>
                </w:p>
                <w:p w:rsidR="00D81C2B" w:rsidRPr="00D81C2B" w:rsidRDefault="00D81C2B" w:rsidP="00D81C2B">
                  <w:pPr>
                    <w:suppressAutoHyphens/>
                    <w:jc w:val="both"/>
                    <w:rPr>
                      <w:b/>
                      <w:i/>
                      <w:iCs/>
                      <w:sz w:val="21"/>
                      <w:szCs w:val="21"/>
                      <w:lang w:eastAsia="ar-SA"/>
                    </w:rPr>
                  </w:pPr>
                  <w:r w:rsidRPr="00D81C2B">
                    <w:rPr>
                      <w:i/>
                      <w:iCs/>
                      <w:sz w:val="21"/>
                      <w:szCs w:val="21"/>
                      <w:lang w:eastAsia="ar-SA"/>
                    </w:rPr>
                    <w:t>Цены действуют с 10.01.22г. по 31.05.22г.     Расчетный период: день.     Расчетный час: заезд - 08:00, выезд -20:00</w:t>
                  </w:r>
                </w:p>
                <w:p w:rsidR="00D81C2B" w:rsidRPr="00D81C2B" w:rsidRDefault="00D81C2B" w:rsidP="00D81C2B">
                  <w:pPr>
                    <w:suppressAutoHyphens/>
                    <w:jc w:val="both"/>
                    <w:rPr>
                      <w:b/>
                      <w:i/>
                      <w:iCs/>
                      <w:sz w:val="21"/>
                      <w:szCs w:val="21"/>
                      <w:lang w:eastAsia="ar-SA"/>
                    </w:rPr>
                  </w:pPr>
                </w:p>
                <w:p w:rsidR="00D81C2B" w:rsidRPr="00D81C2B" w:rsidRDefault="00D81C2B" w:rsidP="00D81C2B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21"/>
                      <w:szCs w:val="21"/>
                      <w:shd w:val="clear" w:color="auto" w:fill="FFFF00"/>
                      <w:lang w:eastAsia="ar-SA"/>
                    </w:rPr>
                  </w:pPr>
                  <w:r w:rsidRPr="00D81C2B">
                    <w:rPr>
                      <w:b/>
                      <w:bCs/>
                      <w:i/>
                      <w:iCs/>
                      <w:color w:val="000000"/>
                      <w:sz w:val="21"/>
                      <w:szCs w:val="21"/>
                      <w:shd w:val="clear" w:color="auto" w:fill="FFFF00"/>
                      <w:lang w:eastAsia="ar-SA"/>
                    </w:rPr>
                    <w:t>СКИДКА: пенсионерам – 15 % на все категории номеров при заезде от 7 дней.</w:t>
                  </w:r>
                </w:p>
                <w:p w:rsidR="00D81C2B" w:rsidRPr="00D81C2B" w:rsidRDefault="00D81C2B" w:rsidP="00D81C2B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21"/>
                      <w:szCs w:val="21"/>
                      <w:shd w:val="clear" w:color="auto" w:fill="FFFF00"/>
                      <w:lang w:eastAsia="ar-SA"/>
                    </w:rPr>
                  </w:pPr>
                </w:p>
                <w:tbl>
                  <w:tblPr>
                    <w:tblW w:w="11025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97"/>
                    <w:gridCol w:w="75"/>
                    <w:gridCol w:w="517"/>
                    <w:gridCol w:w="592"/>
                    <w:gridCol w:w="851"/>
                    <w:gridCol w:w="921"/>
                    <w:gridCol w:w="922"/>
                    <w:gridCol w:w="850"/>
                    <w:gridCol w:w="866"/>
                    <w:gridCol w:w="977"/>
                    <w:gridCol w:w="1057"/>
                  </w:tblGrid>
                  <w:tr w:rsidR="00D81C2B" w:rsidRPr="00D81C2B" w:rsidTr="00BA1F52">
                    <w:trPr>
                      <w:trHeight w:val="555"/>
                    </w:trPr>
                    <w:tc>
                      <w:tcPr>
                        <w:tcW w:w="33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suppressAutoHyphens/>
                          <w:autoSpaceDE w:val="0"/>
                          <w:spacing w:line="220" w:lineRule="exact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Размещение</w:t>
                        </w:r>
                      </w:p>
                    </w:tc>
                    <w:tc>
                      <w:tcPr>
                        <w:tcW w:w="11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suppressAutoHyphens/>
                          <w:autoSpaceDE w:val="0"/>
                          <w:spacing w:line="220" w:lineRule="exact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Кол-во мест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spacing w:line="220" w:lineRule="exact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Проживание,</w:t>
                        </w:r>
                      </w:p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spacing w:line="220" w:lineRule="exact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питание, лечение</w:t>
                        </w:r>
                      </w:p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spacing w:line="220" w:lineRule="exact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руб. / день</w:t>
                        </w:r>
                      </w:p>
                    </w:tc>
                    <w:tc>
                      <w:tcPr>
                        <w:tcW w:w="1716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suppressAutoHyphens/>
                          <w:autoSpaceDE w:val="0"/>
                          <w:spacing w:line="220" w:lineRule="exact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Дети от 3 до 6 лет</w:t>
                        </w:r>
                      </w:p>
                    </w:tc>
                    <w:tc>
                      <w:tcPr>
                        <w:tcW w:w="2034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suppressAutoHyphens/>
                          <w:autoSpaceDE w:val="0"/>
                          <w:spacing w:line="220" w:lineRule="exact"/>
                          <w:jc w:val="center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Дети от 7 до 16 лет</w:t>
                        </w:r>
                      </w:p>
                    </w:tc>
                  </w:tr>
                  <w:tr w:rsidR="00D81C2B" w:rsidRPr="00D81C2B" w:rsidTr="00BA1F52">
                    <w:trPr>
                      <w:trHeight w:val="175"/>
                    </w:trPr>
                    <w:tc>
                      <w:tcPr>
                        <w:tcW w:w="33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suppressAutoHyphens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suppressAutoHyphens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proofErr w:type="spellStart"/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Осн</w:t>
                        </w:r>
                        <w:proofErr w:type="spellEnd"/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.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suppressAutoHyphens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Доп.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suppressAutoHyphens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4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suppressAutoHyphens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09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Отель "</w:t>
                        </w:r>
                        <w:proofErr w:type="spellStart"/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Камаз</w:t>
                        </w:r>
                        <w:proofErr w:type="spellEnd"/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"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 чел.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 чел.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Доп.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proofErr w:type="spellStart"/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Осн</w:t>
                        </w:r>
                        <w:proofErr w:type="spellEnd"/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Доп.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proofErr w:type="spellStart"/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Осн</w:t>
                        </w:r>
                        <w:proofErr w:type="spellEnd"/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.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Доп.</w:t>
                        </w:r>
                      </w:p>
                    </w:tc>
                  </w:tr>
                  <w:tr w:rsidR="00D81C2B" w:rsidRPr="00D81C2B" w:rsidTr="00BA1F52">
                    <w:trPr>
                      <w:trHeight w:val="242"/>
                    </w:trPr>
                    <w:tc>
                      <w:tcPr>
                        <w:tcW w:w="458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>(TV, холодильник, ванн</w:t>
                        </w:r>
                        <w:proofErr w:type="gramStart"/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>а(</w:t>
                        </w:r>
                        <w:proofErr w:type="gramEnd"/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>душ. кабина), санузел)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2-х комнатный (1-комнатный) 1-местный Люкс («Заказное меню»)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3.600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6.120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val="en-US"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2.520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1.000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1.300</w:t>
                        </w: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2-х комнатный (1-комнатный) 1-местный Люкс («Шведский стол»)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4.000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6.800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2.800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1.400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1.700</w:t>
                        </w: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2-х местный 1-комнатный номер («Заказное меню»)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1+1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b/>
                            <w:sz w:val="21"/>
                            <w:szCs w:val="21"/>
                            <w:lang w:val="en-US" w:eastAsia="ar-SA"/>
                          </w:rPr>
                        </w:pPr>
                        <w:r w:rsidRPr="00D81C2B">
                          <w:rPr>
                            <w:b/>
                            <w:sz w:val="21"/>
                            <w:szCs w:val="21"/>
                            <w:lang w:val="en-US" w:eastAsia="ar-SA"/>
                          </w:rPr>
                          <w:t>2</w:t>
                        </w:r>
                        <w:r w:rsidRPr="00D81C2B">
                          <w:rPr>
                            <w:b/>
                            <w:sz w:val="21"/>
                            <w:szCs w:val="21"/>
                            <w:lang w:eastAsia="ar-SA"/>
                          </w:rPr>
                          <w:t>.200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val="en-US" w:eastAsia="ar-SA"/>
                          </w:rPr>
                          <w:t>4.</w:t>
                        </w: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4</w:t>
                        </w:r>
                        <w:r w:rsidRPr="00D81C2B">
                          <w:rPr>
                            <w:sz w:val="21"/>
                            <w:szCs w:val="21"/>
                            <w:lang w:val="en-US" w:eastAsia="ar-SA"/>
                          </w:rPr>
                          <w:t>0</w:t>
                        </w: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bCs/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1.540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bCs/>
                            <w:sz w:val="21"/>
                            <w:szCs w:val="21"/>
                            <w:lang w:eastAsia="ar-SA"/>
                          </w:rPr>
                          <w:t>1.540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bCs/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1.000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bCs/>
                            <w:sz w:val="21"/>
                            <w:szCs w:val="21"/>
                            <w:lang w:eastAsia="ar-SA"/>
                          </w:rPr>
                          <w:t>1.760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1.300</w:t>
                        </w: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2-х местный 1-комнатный номер («Шведский стол»)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1+1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2.600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5.200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1.820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1.820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1.400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2.080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1.700</w:t>
                        </w: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Путевка по программе реабилитации (2-местный номер)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1+1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2.600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5.200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458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>(TV, холодильник, душ</w:t>
                        </w:r>
                        <w:proofErr w:type="gramStart"/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>.</w:t>
                        </w:r>
                        <w:proofErr w:type="gramEnd"/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 xml:space="preserve"> </w:t>
                        </w:r>
                        <w:proofErr w:type="gramStart"/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>к</w:t>
                        </w:r>
                        <w:proofErr w:type="gramEnd"/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>абина, санузел)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1-но местный номер («Заказное меню»)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1,5(2)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b/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b/>
                            <w:sz w:val="21"/>
                            <w:szCs w:val="21"/>
                            <w:lang w:eastAsia="ar-SA"/>
                          </w:rPr>
                          <w:t>2.500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1.750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1.000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1.300</w:t>
                        </w: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1-но местный номер («Шведский стол»)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1,5(2)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2.900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 xml:space="preserve">       2.030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1.400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1.700</w:t>
                        </w: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Путевка по программе реабилитации (1- но местный номер)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1,5(2)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2.900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73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“Охотничий домик”</w:t>
                        </w:r>
                      </w:p>
                    </w:tc>
                    <w:tc>
                      <w:tcPr>
                        <w:tcW w:w="11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458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>(</w:t>
                        </w:r>
                        <w:r w:rsidRPr="00D81C2B">
                          <w:rPr>
                            <w:i/>
                            <w:sz w:val="21"/>
                            <w:szCs w:val="21"/>
                            <w:lang w:val="en-US" w:eastAsia="ar-SA"/>
                          </w:rPr>
                          <w:t>TV</w:t>
                        </w:r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>, холодильник, санузел на этаже)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2-х местный 1-но комнатный номер («Заказное меню»)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val="en-US"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val="en-US"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val="en-US" w:eastAsia="ar-SA"/>
                          </w:rPr>
                          <w:t>2</w:t>
                        </w: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.200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val="en-US" w:eastAsia="ar-SA"/>
                          </w:rPr>
                          <w:t>4</w:t>
                        </w: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.400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1.540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1.540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1.000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1.760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1.300</w:t>
                        </w: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2-х местный 1-но комнатный номер («Шведский стол»)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2.600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5.200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1.820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1.820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1.400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2.080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1.700</w:t>
                        </w: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Аренда всего домика (без питания и лечения)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13.000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 xml:space="preserve">Отель </w:t>
                        </w:r>
                        <w:r w:rsidRPr="00D81C2B">
                          <w:rPr>
                            <w:sz w:val="21"/>
                            <w:szCs w:val="21"/>
                            <w:lang w:val="en-US" w:eastAsia="ar-SA"/>
                          </w:rPr>
                          <w:t>“</w:t>
                        </w:r>
                        <w:proofErr w:type="gramStart"/>
                        <w:r w:rsidRPr="00D81C2B">
                          <w:rPr>
                            <w:sz w:val="21"/>
                            <w:szCs w:val="21"/>
                            <w:lang w:val="en-US" w:eastAsia="ar-SA"/>
                          </w:rPr>
                          <w:t>C</w:t>
                        </w:r>
                        <w:proofErr w:type="spellStart"/>
                        <w:proofErr w:type="gramEnd"/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олнечный</w:t>
                        </w:r>
                        <w:proofErr w:type="spellEnd"/>
                        <w:r w:rsidRPr="00D81C2B">
                          <w:rPr>
                            <w:sz w:val="21"/>
                            <w:szCs w:val="21"/>
                            <w:lang w:val="en-US" w:eastAsia="ar-SA"/>
                          </w:rPr>
                          <w:t>”</w:t>
                        </w:r>
                      </w:p>
                    </w:tc>
                    <w:tc>
                      <w:tcPr>
                        <w:tcW w:w="11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458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>(TV, холодильник,  полуванна, санузел)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1-комн</w:t>
                        </w:r>
                        <w:proofErr w:type="gramStart"/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.Л</w:t>
                        </w:r>
                        <w:proofErr w:type="gramEnd"/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юкс № 301,401;402( с сауной)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val="en-US"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5.70</w:t>
                        </w:r>
                        <w:r w:rsidRPr="00D81C2B">
                          <w:rPr>
                            <w:sz w:val="21"/>
                            <w:szCs w:val="21"/>
                            <w:lang w:val="en-US" w:eastAsia="ar-SA"/>
                          </w:rPr>
                          <w:t>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 xml:space="preserve">       7.600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2.660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2.660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1.400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3.040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1.700</w:t>
                        </w: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2-комнатный Люкс № 403; (201 с сауной)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val="en-US"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val="en-US"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val="en-US" w:eastAsia="ar-SA"/>
                          </w:rPr>
                          <w:t>6</w:t>
                        </w: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.75</w:t>
                        </w:r>
                        <w:r w:rsidRPr="00D81C2B">
                          <w:rPr>
                            <w:sz w:val="21"/>
                            <w:szCs w:val="21"/>
                            <w:lang w:val="en-US" w:eastAsia="ar-SA"/>
                          </w:rPr>
                          <w:t>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9.000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3.150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3.150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1.400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3.600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1.700</w:t>
                        </w: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1-но местный номер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bCs/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bCs/>
                            <w:sz w:val="21"/>
                            <w:szCs w:val="21"/>
                            <w:lang w:eastAsia="ar-SA"/>
                          </w:rPr>
                          <w:t>3.300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bCs/>
                            <w:sz w:val="21"/>
                            <w:szCs w:val="21"/>
                            <w:lang w:eastAsia="ar-SA"/>
                          </w:rPr>
                          <w:t xml:space="preserve">       5.610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 xml:space="preserve">       2.310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bCs/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1.400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bCs/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1.700</w:t>
                        </w: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 xml:space="preserve">2-х местный номер Кат. А 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1+1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b/>
                            <w:sz w:val="21"/>
                            <w:szCs w:val="21"/>
                            <w:lang w:eastAsia="ar-SA"/>
                          </w:rPr>
                          <w:t xml:space="preserve">      2.800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5.600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1.960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1.960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1.400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2.240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1.700</w:t>
                        </w: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Отель "Творческий"</w:t>
                        </w:r>
                      </w:p>
                    </w:tc>
                    <w:tc>
                      <w:tcPr>
                        <w:tcW w:w="11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458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>(TV, холодильник, рояль,  ванна, 2 санузла)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2-комнатный Люкс № 6, 12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 xml:space="preserve"> 1/2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5700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7.600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2.660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2.660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1.400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3.040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1.700</w:t>
                        </w: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458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>(TV, холодильник, ванна, санузел)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2-х местный номер «Стандарт»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1+1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b/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b/>
                            <w:sz w:val="21"/>
                            <w:szCs w:val="21"/>
                            <w:lang w:eastAsia="ar-SA"/>
                          </w:rPr>
                          <w:t>2.800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5.600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1.960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1.960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1.400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2.240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1.700</w:t>
                        </w:r>
                      </w:p>
                    </w:tc>
                  </w:tr>
                  <w:tr w:rsidR="00D81C2B" w:rsidRPr="00D81C2B" w:rsidTr="00BA1F52">
                    <w:trPr>
                      <w:trHeight w:val="240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lastRenderedPageBreak/>
                          <w:t>Отель "Звездочный"</w:t>
                        </w:r>
                      </w:p>
                    </w:tc>
                    <w:tc>
                      <w:tcPr>
                        <w:tcW w:w="11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458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>(TV, холодильник, угловая ванна, санузел, прихожая)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270"/>
                    </w:trPr>
                    <w:tc>
                      <w:tcPr>
                        <w:tcW w:w="3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1-комнатный Люкс № 2,8</w:t>
                        </w: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1+1/2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5.700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7.600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2.660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2.660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1.400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3.040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1.700</w:t>
                        </w:r>
                      </w:p>
                    </w:tc>
                  </w:tr>
                  <w:tr w:rsidR="00D81C2B" w:rsidRPr="00D81C2B" w:rsidTr="00BA1F52">
                    <w:trPr>
                      <w:trHeight w:val="255"/>
                    </w:trPr>
                    <w:tc>
                      <w:tcPr>
                        <w:tcW w:w="458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i/>
                            <w:sz w:val="21"/>
                            <w:szCs w:val="21"/>
                            <w:lang w:eastAsia="ar-SA"/>
                          </w:rPr>
                          <w:t>(2 TV**, мягкая мебель,  холодильник, угловая ванна, санузел, прихожая)</w:t>
                        </w:r>
                      </w:p>
                    </w:tc>
                    <w:tc>
                      <w:tcPr>
                        <w:tcW w:w="441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</w:tr>
                  <w:tr w:rsidR="00D81C2B" w:rsidRPr="00D81C2B" w:rsidTr="00BA1F52">
                    <w:trPr>
                      <w:trHeight w:val="614"/>
                    </w:trPr>
                    <w:tc>
                      <w:tcPr>
                        <w:tcW w:w="34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2-х комнатный Люкс №4,6,7»</w:t>
                        </w:r>
                      </w:p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2-х комнатный Люкс с сауной №1,3,5</w:t>
                        </w:r>
                      </w:p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center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6.750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9.000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3.150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3.150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1.400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sz w:val="21"/>
                            <w:szCs w:val="21"/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3.600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81C2B" w:rsidRPr="00D81C2B" w:rsidRDefault="00D81C2B" w:rsidP="00D81C2B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D81C2B">
                          <w:rPr>
                            <w:sz w:val="21"/>
                            <w:szCs w:val="21"/>
                            <w:lang w:eastAsia="ar-SA"/>
                          </w:rPr>
                          <w:t>1.700</w:t>
                        </w:r>
                      </w:p>
                    </w:tc>
                  </w:tr>
                </w:tbl>
                <w:p w:rsidR="00534758" w:rsidRDefault="00534758" w:rsidP="006A3F27">
                  <w:pPr>
                    <w:jc w:val="both"/>
                    <w:rPr>
                      <w:i/>
                      <w:iCs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  <w:p w:rsidR="00D81C2B" w:rsidRDefault="00D81C2B" w:rsidP="006A3F27">
                  <w:pPr>
                    <w:jc w:val="both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6A3F27" w:rsidRDefault="006A3F27" w:rsidP="006A3F27">
                  <w:pPr>
                    <w:jc w:val="both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Условные обозначения: </w:t>
                  </w:r>
                  <w:r>
                    <w:rPr>
                      <w:bCs/>
                      <w:color w:val="000000"/>
                      <w:sz w:val="21"/>
                      <w:szCs w:val="21"/>
                    </w:rPr>
                    <w:t>"2" - 2-х спальная кровать, "1,5" – 1,5-спальная кровать, “1”- 1-спальная кровать.</w:t>
                  </w:r>
                </w:p>
                <w:p w:rsidR="006A3F27" w:rsidRDefault="006A3F27" w:rsidP="006A3F27">
                  <w:pPr>
                    <w:autoSpaceDE w:val="0"/>
                    <w:jc w:val="both"/>
                    <w:rPr>
                      <w:b/>
                      <w:bCs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 xml:space="preserve">доп. место: "2" - раскладной диван, “1”- 1-спальная кровать или </w:t>
                  </w:r>
                  <w:proofErr w:type="spellStart"/>
                  <w:r>
                    <w:rPr>
                      <w:color w:val="000000"/>
                      <w:sz w:val="21"/>
                      <w:szCs w:val="21"/>
                    </w:rPr>
                    <w:t>еврораскладушка</w:t>
                  </w:r>
                  <w:proofErr w:type="spellEnd"/>
                  <w:r>
                    <w:rPr>
                      <w:color w:val="000000"/>
                      <w:sz w:val="21"/>
                      <w:szCs w:val="21"/>
                    </w:rPr>
                    <w:t xml:space="preserve">,  “1/2” – </w:t>
                  </w:r>
                  <w:proofErr w:type="spellStart"/>
                  <w:r>
                    <w:rPr>
                      <w:color w:val="000000"/>
                      <w:sz w:val="21"/>
                      <w:szCs w:val="21"/>
                    </w:rPr>
                    <w:t>минидиван</w:t>
                  </w:r>
                  <w:proofErr w:type="spellEnd"/>
                  <w:r>
                    <w:rPr>
                      <w:color w:val="000000"/>
                      <w:sz w:val="21"/>
                      <w:szCs w:val="21"/>
                    </w:rPr>
                    <w:t xml:space="preserve"> или кресло</w:t>
                  </w:r>
                </w:p>
                <w:p w:rsidR="00472C18" w:rsidRPr="00B330C5" w:rsidRDefault="00472C18" w:rsidP="00472C18">
                  <w:pPr>
                    <w:jc w:val="both"/>
                    <w:rPr>
                      <w:b/>
                      <w:i/>
                      <w:iCs/>
                      <w:sz w:val="21"/>
                      <w:szCs w:val="21"/>
                    </w:rPr>
                  </w:pPr>
                </w:p>
                <w:p w:rsidR="00175784" w:rsidRDefault="00D91A0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Инфраструктура и номера:</w:t>
                  </w:r>
                  <w:r>
                    <w:t xml:space="preserve"> здравница развернута на базе 5и корпусов-отелей, корпуса детского круглогодичного лагеря, корпуса столовой-ресторана, лечебного корпуса с </w:t>
                  </w:r>
                  <w:proofErr w:type="spellStart"/>
                  <w:r>
                    <w:t>водогрязелечебницей</w:t>
                  </w:r>
                  <w:proofErr w:type="spellEnd"/>
                  <w:r>
                    <w:t>; на благоустроенной территории находятся административный, досугово-развлекательный центр, спортивные площадки, открытый бассейн.</w:t>
                  </w:r>
                </w:p>
                <w:p w:rsidR="00175784" w:rsidRDefault="00D91A0D">
                  <w:pPr>
                    <w:snapToGrid w:val="0"/>
                    <w:ind w:left="-5"/>
                    <w:jc w:val="both"/>
                    <w:rPr>
                      <w:u w:val="single"/>
                    </w:rPr>
                  </w:pPr>
                  <w:r>
                    <w:rPr>
                      <w:b/>
                    </w:rPr>
                    <w:t>Отель «</w:t>
                  </w:r>
                  <w:proofErr w:type="spellStart"/>
                  <w:r>
                    <w:rPr>
                      <w:b/>
                    </w:rPr>
                    <w:t>Камаз</w:t>
                  </w:r>
                  <w:proofErr w:type="spellEnd"/>
                  <w:r>
                    <w:rPr>
                      <w:b/>
                    </w:rPr>
                    <w:t xml:space="preserve">» (5 этажей, 114 номеров </w:t>
                  </w:r>
                  <w:proofErr w:type="gramStart"/>
                  <w:r>
                    <w:rPr>
                      <w:b/>
                    </w:rPr>
                    <w:t>экономичного и среднего уровня</w:t>
                  </w:r>
                  <w:proofErr w:type="gramEnd"/>
                  <w:r>
                    <w:rPr>
                      <w:b/>
                    </w:rPr>
                    <w:t>).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2-х комнатный 1- местный номер</w:t>
                  </w:r>
                  <w:r>
                    <w:t>(№ 25, 54,27,28,56,57, 85, 88,89, 118, 120, 121, 149): (34м</w:t>
                  </w:r>
                  <w:r>
                    <w:rPr>
                      <w:vertAlign w:val="superscript"/>
                    </w:rPr>
                    <w:t>2</w:t>
                  </w:r>
                  <w:r>
                    <w:t>) в гостиной – раскладывающийся диван, кресло, ТВ, журнальный стол, в спальной комнате - двуспальная кровать. Совмещенный санузел оборудован угловой ванной. Балкон. Современный ремонт. №85 – однокомнатный.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</w:pPr>
                  <w:r>
                    <w:rPr>
                      <w:u w:val="single"/>
                    </w:rPr>
                    <w:t>1-но местный 1-но комнатный номер</w:t>
                  </w:r>
                  <w:r>
                    <w:t>(№ 38, 44, 50, 65, 67, 73, 97, 99, 107, 113, 129, 131, 139, 145): (12м</w:t>
                  </w:r>
                  <w:r>
                    <w:rPr>
                      <w:vertAlign w:val="superscript"/>
                    </w:rPr>
                    <w:t>2</w:t>
                  </w:r>
                  <w:r>
                    <w:t>) небольшой номер с 1,5 спальной кроватью, журнальный стол, шкаф для одежды, холодильник, телевизор. Совмещенный санузел оборудован душевой кабиной. Балкон.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  <w:rPr>
                      <w:b/>
                    </w:rPr>
                  </w:pPr>
                  <w:r>
                    <w:rPr>
                      <w:u w:val="single"/>
                    </w:rPr>
                    <w:t>2-х местный 1-но комнатный номер</w:t>
                  </w:r>
                  <w:proofErr w:type="gramStart"/>
                  <w:r>
                    <w:rPr>
                      <w:u w:val="single"/>
                    </w:rPr>
                    <w:t xml:space="preserve"> :</w:t>
                  </w:r>
                  <w:proofErr w:type="gramEnd"/>
                  <w:r>
                    <w:t xml:space="preserve"> (12м</w:t>
                  </w:r>
                  <w:r>
                    <w:rPr>
                      <w:vertAlign w:val="superscript"/>
                    </w:rPr>
                    <w:t>2</w:t>
                  </w:r>
                  <w:r>
                    <w:t>) небольшой уютный номер, две 1-но спальные кровати, журнальный стол, шкаф для одежды, прикроватные тумбочки, холодильник, телевизор. Совмещенный санузел оборудован душевой кабиной. Балкон.</w:t>
                  </w:r>
                </w:p>
                <w:p w:rsidR="00175784" w:rsidRDefault="00D91A0D">
                  <w:pPr>
                    <w:snapToGrid w:val="0"/>
                    <w:ind w:left="-5"/>
                    <w:jc w:val="both"/>
                    <w:rPr>
                      <w:u w:val="single"/>
                    </w:rPr>
                  </w:pPr>
                  <w:r>
                    <w:rPr>
                      <w:b/>
                    </w:rPr>
                    <w:t>Отель «Творческий» (2 этажа, 12 номеров, компактный и уютный). Есть комната для намаза.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  <w:rPr>
                      <w:u w:val="single"/>
                    </w:rPr>
                  </w:pPr>
                  <w:proofErr w:type="gramStart"/>
                  <w:r>
                    <w:rPr>
                      <w:u w:val="single"/>
                    </w:rPr>
                    <w:t>2-х комнатный 2-местный номер Люкс</w:t>
                  </w:r>
                  <w:r>
                    <w:t>(№ 6, 12): (40м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) в гостиной – раскладывающийся </w:t>
                  </w:r>
                  <w:proofErr w:type="spellStart"/>
                  <w:r>
                    <w:t>минидиван</w:t>
                  </w:r>
                  <w:proofErr w:type="spellEnd"/>
                  <w:r>
                    <w:t xml:space="preserve"> (</w:t>
                  </w:r>
                  <w:r>
                    <w:rPr>
                      <w:b/>
                    </w:rPr>
                    <w:t>рояль,</w:t>
                  </w:r>
                  <w:r>
                    <w:t xml:space="preserve"> ТВ, журнальный стол, в спальной комнате - 2-спальная кровать, спальный гарнитур.</w:t>
                  </w:r>
                  <w:proofErr w:type="gramEnd"/>
                  <w:r>
                    <w:t xml:space="preserve"> Письменный стол Санузел, ванная комната. Просторный балкон. В №6 есть пианино, а в №12 – рояль.</w:t>
                  </w:r>
                </w:p>
                <w:p w:rsidR="00175784" w:rsidRDefault="00D91A0D">
                  <w:pPr>
                    <w:tabs>
                      <w:tab w:val="left" w:pos="9253"/>
                      <w:tab w:val="left" w:pos="10121"/>
                    </w:tabs>
                    <w:snapToGrid w:val="0"/>
                    <w:spacing w:line="240" w:lineRule="exact"/>
                    <w:ind w:left="-5"/>
                    <w:jc w:val="both"/>
                    <w:rPr>
                      <w:b/>
                    </w:rPr>
                  </w:pPr>
                  <w:r>
                    <w:rPr>
                      <w:u w:val="single"/>
                    </w:rPr>
                    <w:t>1-но комнатный 2-х местный номер</w:t>
                  </w:r>
                  <w:r>
                    <w:t>(№ 1-5, 7-11): (23м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) две 1-но спальные кровати, шкаф для одежды, прикроватные тумбочки, холодильник, телевизор. Совмещенный санузел оборудован ванной. </w:t>
                  </w:r>
                  <w:r>
                    <w:tab/>
                  </w:r>
                </w:p>
                <w:p w:rsidR="00175784" w:rsidRDefault="00D91A0D">
                  <w:pPr>
                    <w:snapToGrid w:val="0"/>
                    <w:ind w:left="-5"/>
                    <w:jc w:val="both"/>
                    <w:rPr>
                      <w:u w:val="single"/>
                    </w:rPr>
                  </w:pPr>
                  <w:r>
                    <w:rPr>
                      <w:b/>
                    </w:rPr>
                    <w:t>Отель «Солнечный» (4 этажа, 30 современных номеров среднего и номеров категории «Люкс».)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</w:pPr>
                  <w:r>
                    <w:rPr>
                      <w:u w:val="single"/>
                    </w:rPr>
                    <w:t>2-х комнатный 2-местный Люкс</w:t>
                  </w:r>
                  <w:r>
                    <w:t>(№ 201): (49м</w:t>
                  </w:r>
                  <w:r>
                    <w:rPr>
                      <w:vertAlign w:val="superscript"/>
                    </w:rPr>
                    <w:t>2</w:t>
                  </w:r>
                  <w:r>
                    <w:t>) просторная гостиная с угловым раскладывающимся диваном,  ТВ, холодильник,  обеденный стол, журнальный столик; в спальной комнате - 2-спальная кровать, шифоньер. Совмещенный санузел оборудован угловой ванной, сауна с душевой кабиной.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2-х комнатный 2-местный Люкс</w:t>
                  </w:r>
                  <w:r>
                    <w:t>(№ 403): (72м</w:t>
                  </w:r>
                  <w:r>
                    <w:rPr>
                      <w:vertAlign w:val="superscript"/>
                    </w:rPr>
                    <w:t>2</w:t>
                  </w:r>
                  <w:r>
                    <w:t>) просторная гостиная с  раскладывающимся диваном, кресло, ТВ, холодильник, барная стойка, обеденный стол; в спальной комнате - 2-спальная кровать, шифоньер. Совмещенный санузел оборудован  ванной.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</w:pPr>
                  <w:r>
                    <w:rPr>
                      <w:u w:val="single"/>
                    </w:rPr>
                    <w:t>1-но комнатный 2-местный Люкс</w:t>
                  </w:r>
                  <w:r>
                    <w:t>(№ 301): (39м</w:t>
                  </w:r>
                  <w:r>
                    <w:rPr>
                      <w:vertAlign w:val="superscript"/>
                    </w:rPr>
                    <w:t>2</w:t>
                  </w:r>
                  <w:r>
                    <w:t>) просторный номер со стильной мебелью, 2-спальная кровать с прикроватными тумбочками, комод, ТВ, холодильник; шкаф. Совмещенный санузел оборудован душевой кабиной, сауна.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1-но комнатный 2-местный Люкс</w:t>
                  </w:r>
                  <w:r>
                    <w:t>(№ 401, 402): (39м</w:t>
                  </w:r>
                  <w:r>
                    <w:rPr>
                      <w:vertAlign w:val="superscript"/>
                    </w:rPr>
                    <w:t>2</w:t>
                  </w:r>
                  <w:r>
                    <w:t>) просторный номер со стильной мебелью, 2-спальная кровать с прикроватными тумбочками, комод, ТВ, холодильник; шкаф. Совмещенный санузел оборудован ванной.</w:t>
                  </w:r>
                </w:p>
                <w:p w:rsidR="00175784" w:rsidRDefault="00D91A0D">
                  <w:pPr>
                    <w:tabs>
                      <w:tab w:val="left" w:pos="9253"/>
                      <w:tab w:val="left" w:pos="10121"/>
                    </w:tabs>
                    <w:snapToGrid w:val="0"/>
                    <w:spacing w:line="240" w:lineRule="exact"/>
                    <w:ind w:left="-5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1-но комнатный 1-но местный номер категория</w:t>
                  </w:r>
                  <w:r>
                    <w:t>(№ 302, 304, 312, 205): (21м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) номер с современной мебелью, 2-спальная кровать с прикроватными тумбочками, ТВ, холодильник, шкаф. Совмещенный санузел оборудован </w:t>
                  </w:r>
                  <w:proofErr w:type="spellStart"/>
                  <w:r>
                    <w:t>миниванной</w:t>
                  </w:r>
                  <w:proofErr w:type="spellEnd"/>
                  <w:r>
                    <w:t>.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1-но комнатный 2-х местный номер категория «А»</w:t>
                  </w:r>
                  <w:r>
                    <w:t>(№ 303, 305-311, 313, 315, 317, 319, 207, 209, 211, 213): (32м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) просторный номер с современной мебелью, две 1-но спальные кровати с прикроватными тумбочками, ТВ, холодильник, шкаф. Совмещенный санузел оборудован полуванной. 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  <w:rPr>
                      <w:b/>
                    </w:rPr>
                  </w:pPr>
                  <w:r>
                    <w:rPr>
                      <w:u w:val="single"/>
                    </w:rPr>
                    <w:t>1-но комнатный 2-х местный номер</w:t>
                  </w:r>
                  <w:r>
                    <w:t>(№ 204, 206, 208, 210, 212, 214, 216, 218): (32м</w:t>
                  </w:r>
                  <w:r>
                    <w:rPr>
                      <w:vertAlign w:val="superscript"/>
                    </w:rPr>
                    <w:t>2</w:t>
                  </w:r>
                  <w:r>
                    <w:t>) просторный номер; две 1-но спальные кровати с прикроватными тумбочками, ТВ, холодильник, шкаф. Совмещенный санузел оборудован полуванной. Балкон  выходит на аллею.</w:t>
                  </w:r>
                </w:p>
                <w:p w:rsidR="00175784" w:rsidRDefault="00D91A0D">
                  <w:pPr>
                    <w:snapToGrid w:val="0"/>
                    <w:ind w:left="-5"/>
                    <w:jc w:val="both"/>
                    <w:rPr>
                      <w:u w:val="single"/>
                    </w:rPr>
                  </w:pPr>
                  <w:r>
                    <w:rPr>
                      <w:b/>
                    </w:rPr>
                    <w:t xml:space="preserve">Отель «Звездочный» (2 этажа, 8 современных номеров категории «Люкс».) 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  <w:rPr>
                      <w:u w:val="single"/>
                    </w:rPr>
                  </w:pPr>
                  <w:proofErr w:type="gramStart"/>
                  <w:r>
                    <w:rPr>
                      <w:u w:val="single"/>
                    </w:rPr>
                    <w:t>2-х комнатный 2-местный Люкс с сауной</w:t>
                  </w:r>
                  <w:r>
                    <w:t>(№ 1, 5): (93м</w:t>
                  </w:r>
                  <w:r>
                    <w:rPr>
                      <w:vertAlign w:val="superscript"/>
                    </w:rPr>
                    <w:t>2</w:t>
                  </w:r>
                  <w:r>
                    <w:t>) стильная мебель, большой холл с мебелью, просторная гостиная с раскладывающимся диваном, 2 кресла, ТВ, холодильник, стол, журнальный столик; в спальной комнате - 2-спальная кровать, шкаф, макияжный столик, ТВ.</w:t>
                  </w:r>
                  <w:proofErr w:type="gramEnd"/>
                  <w:r>
                    <w:t xml:space="preserve"> Санузел с биде, ванная комната оборудован угловой ванной, комната с сауной и душевой кабиной.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2-х комнатный 2-местный Люкс с сауной</w:t>
                  </w:r>
                  <w:r>
                    <w:t>(№ 3): (55м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) стильная мебель, большой холл с мебелью, просторная гостиная с раскладывающимся диваном,  ТВ, холодильник, стол; в спальной комнате - 2-спальная кровать, прикроватные тумбочки, зеркало. Санузел, ванная комната оборудован угловой ванной, </w:t>
                  </w:r>
                  <w:r>
                    <w:lastRenderedPageBreak/>
                    <w:t>сауна.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2-х комнатный 2-местный Люкс</w:t>
                  </w:r>
                  <w:r>
                    <w:t>(№ 4, 7): (73м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) стильная мебель, большой холл с мебелью, просторная гостиная с раскладывающимся диваном, кресло, ТВ, холодильник, стол;  в спальной комнате – 2- х спальная кровать, в № 7 – </w:t>
                  </w:r>
                  <w:proofErr w:type="spellStart"/>
                  <w:r>
                    <w:t>трансфомируется</w:t>
                  </w:r>
                  <w:proofErr w:type="spellEnd"/>
                  <w:r>
                    <w:t xml:space="preserve"> в две 1,5, шкаф, макияжный столик. Санузел с </w:t>
                  </w:r>
                  <w:proofErr w:type="spellStart"/>
                  <w:r>
                    <w:t>бидэ</w:t>
                  </w:r>
                  <w:proofErr w:type="spellEnd"/>
                  <w:r>
                    <w:t>, ванная комната в № 7  оборудован ванной, № 4 – душевая кабина.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2-х комнатный 2-местный Люкс</w:t>
                  </w:r>
                  <w:r>
                    <w:t>(№ 6): (49м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) просторный номер, гостиная с раскладывающимся диваном, ТВ, холодильник, журнальный столик; в спальной комнате –2-х спальная кровать, Санузел с </w:t>
                  </w:r>
                  <w:proofErr w:type="spellStart"/>
                  <w:r>
                    <w:t>бидэ</w:t>
                  </w:r>
                  <w:proofErr w:type="spellEnd"/>
                  <w:r>
                    <w:t>, оборудован ванной.</w:t>
                  </w:r>
                </w:p>
                <w:p w:rsidR="00175784" w:rsidRDefault="00D91A0D">
                  <w:pPr>
                    <w:tabs>
                      <w:tab w:val="left" w:pos="9253"/>
                    </w:tabs>
                    <w:snapToGrid w:val="0"/>
                    <w:spacing w:line="240" w:lineRule="exact"/>
                    <w:ind w:left="-5"/>
                    <w:jc w:val="both"/>
                    <w:rPr>
                      <w:b/>
                    </w:rPr>
                  </w:pPr>
                  <w:r>
                    <w:rPr>
                      <w:u w:val="single"/>
                    </w:rPr>
                    <w:t>1-но комнатный 2-х местный Люкс</w:t>
                  </w:r>
                  <w:r>
                    <w:t>(№ 2, 8): (40м</w:t>
                  </w:r>
                  <w:r>
                    <w:rPr>
                      <w:vertAlign w:val="superscript"/>
                    </w:rPr>
                    <w:t>2</w:t>
                  </w:r>
                  <w:r>
                    <w:t>) уютный номер со стильной мебелью; в комнате - две -1,5-спальных кровати, прикроватные тумбочки, кресло, ТВ, холодильник, журнальный столик. Санузел оборудован угловой ванной.</w:t>
                  </w:r>
                </w:p>
                <w:p w:rsidR="00175784" w:rsidRDefault="00175784">
                  <w:pPr>
                    <w:snapToGrid w:val="0"/>
                    <w:ind w:left="-5"/>
                    <w:jc w:val="both"/>
                    <w:rPr>
                      <w:b/>
                    </w:rPr>
                  </w:pPr>
                </w:p>
                <w:p w:rsidR="00175784" w:rsidRDefault="00175784">
                  <w:pPr>
                    <w:snapToGrid w:val="0"/>
                    <w:ind w:left="-5"/>
                    <w:jc w:val="both"/>
                    <w:rPr>
                      <w:b/>
                    </w:rPr>
                  </w:pPr>
                </w:p>
                <w:p w:rsidR="00175784" w:rsidRDefault="00175784">
                  <w:pPr>
                    <w:pStyle w:val="af4"/>
                    <w:shd w:val="clear" w:color="000000" w:fill="FFFFFF" w:themeFill="background1"/>
                    <w:spacing w:line="336" w:lineRule="atLeast"/>
                    <w:jc w:val="center"/>
                  </w:pPr>
                </w:p>
                <w:p w:rsidR="00175784" w:rsidRDefault="00175784">
                  <w:pPr>
                    <w:autoSpaceDE w:val="0"/>
                    <w:jc w:val="both"/>
                    <w:rPr>
                      <w:rFonts w:ascii="Arial" w:eastAsia="Arial" w:hAnsi="Arial"/>
                      <w:sz w:val="21"/>
                      <w:szCs w:val="21"/>
                    </w:rPr>
                  </w:pPr>
                </w:p>
              </w:tc>
            </w:tr>
          </w:tbl>
          <w:p w:rsidR="00175784" w:rsidRDefault="00175784">
            <w:pPr>
              <w:wordWrap w:val="0"/>
              <w:rPr>
                <w:rFonts w:ascii="Segoe UI" w:eastAsia="Segoe UI" w:hAnsi="Segoe UI"/>
                <w:sz w:val="20"/>
                <w:szCs w:val="20"/>
              </w:rPr>
            </w:pPr>
          </w:p>
          <w:p w:rsidR="00175784" w:rsidRDefault="00175784">
            <w:pPr>
              <w:wordWrap w:val="0"/>
              <w:rPr>
                <w:rFonts w:ascii="Segoe UI" w:eastAsia="Segoe UI" w:hAnsi="Segoe UI"/>
                <w:sz w:val="20"/>
                <w:szCs w:val="20"/>
              </w:rPr>
            </w:pPr>
          </w:p>
          <w:p w:rsidR="00175784" w:rsidRDefault="00175784">
            <w:pPr>
              <w:pStyle w:val="af5"/>
              <w:tabs>
                <w:tab w:val="left" w:pos="5529"/>
              </w:tabs>
              <w:rPr>
                <w:i/>
                <w:sz w:val="24"/>
                <w:szCs w:val="24"/>
              </w:rPr>
            </w:pPr>
          </w:p>
          <w:p w:rsidR="00175784" w:rsidRDefault="00D91A0D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ab/>
            </w:r>
          </w:p>
          <w:p w:rsidR="00175784" w:rsidRDefault="00175784">
            <w:pPr>
              <w:rPr>
                <w:b/>
                <w:sz w:val="10"/>
                <w:szCs w:val="10"/>
              </w:rPr>
            </w:pPr>
          </w:p>
          <w:p w:rsidR="00175784" w:rsidRDefault="00175784">
            <w:pPr>
              <w:ind w:firstLine="708"/>
              <w:jc w:val="both"/>
            </w:pPr>
          </w:p>
          <w:p w:rsidR="00175784" w:rsidRDefault="00175784">
            <w:pPr>
              <w:rPr>
                <w:rFonts w:ascii="Arial" w:eastAsia="Arial" w:hAnsi="Arial"/>
                <w:vanish/>
                <w:color w:val="333333"/>
                <w:sz w:val="21"/>
                <w:szCs w:val="21"/>
              </w:rPr>
            </w:pPr>
          </w:p>
          <w:p w:rsidR="00175784" w:rsidRDefault="00175784">
            <w:pPr>
              <w:rPr>
                <w:rFonts w:ascii="Arial" w:eastAsia="Arial" w:hAnsi="Arial"/>
                <w:vanish/>
                <w:color w:val="333333"/>
                <w:sz w:val="21"/>
                <w:szCs w:val="21"/>
              </w:rPr>
            </w:pPr>
          </w:p>
          <w:p w:rsidR="00175784" w:rsidRDefault="00175784">
            <w:pPr>
              <w:rPr>
                <w:rFonts w:ascii="Arial" w:eastAsia="Arial" w:hAnsi="Arial"/>
                <w:sz w:val="21"/>
                <w:szCs w:val="21"/>
              </w:rPr>
            </w:pPr>
          </w:p>
        </w:tc>
      </w:tr>
    </w:tbl>
    <w:p w:rsidR="00175784" w:rsidRDefault="00175784">
      <w:pPr>
        <w:shd w:val="clear" w:color="000000" w:fill="FFFFFF"/>
        <w:spacing w:line="270" w:lineRule="atLeast"/>
        <w:rPr>
          <w:rFonts w:ascii="Arial" w:eastAsia="Arial" w:hAnsi="Arial"/>
          <w:vanish/>
          <w:color w:val="333333"/>
          <w:sz w:val="21"/>
          <w:szCs w:val="21"/>
        </w:rPr>
      </w:pPr>
    </w:p>
    <w:p w:rsidR="00175784" w:rsidRDefault="00175784">
      <w:pPr>
        <w:shd w:val="clear" w:color="000000" w:fill="FFFFFF"/>
        <w:spacing w:line="270" w:lineRule="atLeast"/>
        <w:rPr>
          <w:rFonts w:ascii="Arial" w:eastAsia="Arial" w:hAnsi="Arial"/>
          <w:vanish/>
          <w:color w:val="333333"/>
          <w:sz w:val="21"/>
          <w:szCs w:val="21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835"/>
      </w:tblGrid>
      <w:tr w:rsidR="00175784">
        <w:trPr>
          <w:trHeight w:val="705"/>
        </w:trPr>
        <w:tc>
          <w:tcPr>
            <w:tcW w:w="10915" w:type="dxa"/>
            <w:gridSpan w:val="5"/>
          </w:tcPr>
          <w:p w:rsidR="00175784" w:rsidRDefault="00175784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175784">
        <w:trPr>
          <w:trHeight w:val="285"/>
        </w:trPr>
        <w:tc>
          <w:tcPr>
            <w:tcW w:w="2520" w:type="dxa"/>
          </w:tcPr>
          <w:p w:rsidR="00175784" w:rsidRDefault="00175784">
            <w:pPr>
              <w:spacing w:line="30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  <w:tc>
          <w:tcPr>
            <w:tcW w:w="2520" w:type="dxa"/>
          </w:tcPr>
          <w:p w:rsidR="00175784" w:rsidRDefault="00175784">
            <w:pPr>
              <w:spacing w:line="30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  <w:tc>
          <w:tcPr>
            <w:tcW w:w="2520" w:type="dxa"/>
          </w:tcPr>
          <w:p w:rsidR="00175784" w:rsidRDefault="00175784">
            <w:pPr>
              <w:spacing w:line="30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  <w:tc>
          <w:tcPr>
            <w:tcW w:w="2520" w:type="dxa"/>
          </w:tcPr>
          <w:p w:rsidR="00175784" w:rsidRDefault="00175784">
            <w:pPr>
              <w:spacing w:line="30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  <w:tc>
          <w:tcPr>
            <w:tcW w:w="835" w:type="dxa"/>
          </w:tcPr>
          <w:p w:rsidR="00175784" w:rsidRDefault="00175784">
            <w:pPr>
              <w:spacing w:line="300" w:lineRule="atLeast"/>
              <w:rPr>
                <w:rFonts w:ascii="Arial" w:eastAsia="Arial" w:hAnsi="Arial"/>
                <w:sz w:val="21"/>
                <w:szCs w:val="21"/>
              </w:rPr>
            </w:pPr>
          </w:p>
        </w:tc>
      </w:tr>
    </w:tbl>
    <w:p w:rsidR="00175784" w:rsidRDefault="00175784">
      <w:pPr>
        <w:jc w:val="center"/>
        <w:rPr>
          <w:b/>
          <w:sz w:val="28"/>
          <w:szCs w:val="28"/>
        </w:rPr>
      </w:pPr>
    </w:p>
    <w:sectPr w:rsidR="00175784" w:rsidSect="00175784">
      <w:pgSz w:w="11906" w:h="16838"/>
      <w:pgMar w:top="426" w:right="426" w:bottom="426" w:left="42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75784"/>
    <w:rsid w:val="00175784"/>
    <w:rsid w:val="00302BC0"/>
    <w:rsid w:val="00472C18"/>
    <w:rsid w:val="00534758"/>
    <w:rsid w:val="005A5562"/>
    <w:rsid w:val="006A3F27"/>
    <w:rsid w:val="00786628"/>
    <w:rsid w:val="008B3130"/>
    <w:rsid w:val="009A06BC"/>
    <w:rsid w:val="00B316F0"/>
    <w:rsid w:val="00D66B11"/>
    <w:rsid w:val="00D81C2B"/>
    <w:rsid w:val="00D91A0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7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7"/>
    <w:qFormat/>
    <w:rsid w:val="00175784"/>
    <w:pPr>
      <w:outlineLvl w:val="0"/>
    </w:pPr>
    <w:rPr>
      <w:b/>
      <w:sz w:val="48"/>
      <w:szCs w:val="48"/>
    </w:rPr>
  </w:style>
  <w:style w:type="paragraph" w:styleId="2">
    <w:name w:val="heading 2"/>
    <w:uiPriority w:val="8"/>
    <w:qFormat/>
    <w:rsid w:val="00175784"/>
    <w:pPr>
      <w:jc w:val="both"/>
      <w:outlineLvl w:val="1"/>
    </w:pPr>
    <w:rPr>
      <w:sz w:val="20"/>
      <w:szCs w:val="20"/>
    </w:rPr>
  </w:style>
  <w:style w:type="paragraph" w:styleId="3">
    <w:name w:val="heading 3"/>
    <w:uiPriority w:val="9"/>
    <w:qFormat/>
    <w:rsid w:val="00175784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rsid w:val="00175784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175784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175784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175784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175784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175784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175784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175784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175784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175784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175784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175784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0"/>
    <w:qFormat/>
    <w:rsid w:val="00175784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175784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175784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175784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175784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175784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175784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175784"/>
    <w:rPr>
      <w:color w:val="2E74B5"/>
      <w:sz w:val="32"/>
      <w:szCs w:val="32"/>
    </w:rPr>
  </w:style>
  <w:style w:type="paragraph" w:styleId="11">
    <w:name w:val="toc 1"/>
    <w:uiPriority w:val="28"/>
    <w:unhideWhenUsed/>
    <w:qFormat/>
    <w:rsid w:val="00175784"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rsid w:val="00175784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175784"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rsid w:val="00175784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175784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175784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175784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175784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175784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8"/>
    <w:rsid w:val="0017578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39"/>
    <w:rsid w:val="00175784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0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210">
    <w:name w:val="Таблица простая 21"/>
    <w:basedOn w:val="a1"/>
    <w:uiPriority w:val="4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Таблица простая 31"/>
    <w:basedOn w:val="a1"/>
    <w:uiPriority w:val="42"/>
    <w:rsid w:val="0017578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3"/>
    <w:rsid w:val="0017578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51">
    <w:name w:val="Таблица простая 51"/>
    <w:basedOn w:val="a1"/>
    <w:uiPriority w:val="44"/>
    <w:rsid w:val="0017578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5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a1"/>
    <w:uiPriority w:val="46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a1"/>
    <w:uiPriority w:val="47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a1"/>
    <w:uiPriority w:val="48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a1"/>
    <w:uiPriority w:val="49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a1"/>
    <w:uiPriority w:val="50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a1"/>
    <w:uiPriority w:val="5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a1"/>
    <w:uiPriority w:val="52"/>
    <w:rsid w:val="00175784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1"/>
    <w:uiPriority w:val="53"/>
    <w:rsid w:val="00175784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54"/>
    <w:rsid w:val="0017578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">
    <w:name w:val="Таблица-сетка 2 — акцент 31"/>
    <w:basedOn w:val="a1"/>
    <w:uiPriority w:val="55"/>
    <w:rsid w:val="00175784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">
    <w:name w:val="Таблица-сетка 2 — акцент 41"/>
    <w:basedOn w:val="a1"/>
    <w:uiPriority w:val="56"/>
    <w:rsid w:val="00175784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">
    <w:name w:val="Таблица-сетка 2 — акцент 51"/>
    <w:basedOn w:val="a1"/>
    <w:uiPriority w:val="57"/>
    <w:rsid w:val="00175784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1"/>
    <w:uiPriority w:val="58"/>
    <w:rsid w:val="00175784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">
    <w:name w:val="Таблица-сетка 31"/>
    <w:basedOn w:val="a1"/>
    <w:uiPriority w:val="59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1"/>
    <w:uiPriority w:val="60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1"/>
    <w:uiPriority w:val="6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1"/>
    <w:uiPriority w:val="62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1"/>
    <w:uiPriority w:val="63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1"/>
    <w:uiPriority w:val="64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1"/>
    <w:uiPriority w:val="65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">
    <w:name w:val="Таблица-сетка 41"/>
    <w:basedOn w:val="a1"/>
    <w:uiPriority w:val="66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1"/>
    <w:uiPriority w:val="67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">
    <w:name w:val="Таблица-сетка 4 — акцент 21"/>
    <w:basedOn w:val="a1"/>
    <w:uiPriority w:val="68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">
    <w:name w:val="Таблица-сетка 4 — акцент 31"/>
    <w:basedOn w:val="a1"/>
    <w:uiPriority w:val="69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">
    <w:name w:val="Таблица-сетка 4 — акцент 41"/>
    <w:basedOn w:val="a1"/>
    <w:uiPriority w:val="70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">
    <w:name w:val="Таблица-сетка 4 — акцент 51"/>
    <w:basedOn w:val="a1"/>
    <w:uiPriority w:val="7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72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">
    <w:name w:val="Таблица-сетка 5 темная1"/>
    <w:basedOn w:val="a1"/>
    <w:uiPriority w:val="73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uiPriority w:val="74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1"/>
    <w:uiPriority w:val="75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1"/>
    <w:uiPriority w:val="76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1"/>
    <w:uiPriority w:val="77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1"/>
    <w:uiPriority w:val="78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1"/>
    <w:uiPriority w:val="79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61">
    <w:name w:val="Таблица-сетка 6 цветная1"/>
    <w:basedOn w:val="a1"/>
    <w:uiPriority w:val="80"/>
    <w:rsid w:val="00175784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1"/>
    <w:uiPriority w:val="81"/>
    <w:rsid w:val="00175784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1"/>
    <w:uiPriority w:val="82"/>
    <w:rsid w:val="00175784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1"/>
    <w:uiPriority w:val="83"/>
    <w:rsid w:val="00175784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1"/>
    <w:uiPriority w:val="84"/>
    <w:rsid w:val="001757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1"/>
    <w:uiPriority w:val="85"/>
    <w:rsid w:val="00175784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1"/>
    <w:uiPriority w:val="86"/>
    <w:rsid w:val="00175784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">
    <w:name w:val="Таблица-сетка 7 цветная1"/>
    <w:basedOn w:val="a1"/>
    <w:uiPriority w:val="87"/>
    <w:rsid w:val="00175784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1"/>
    <w:uiPriority w:val="88"/>
    <w:rsid w:val="00175784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89"/>
    <w:rsid w:val="00175784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1"/>
    <w:uiPriority w:val="90"/>
    <w:rsid w:val="00175784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91"/>
    <w:rsid w:val="001757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1"/>
    <w:uiPriority w:val="92"/>
    <w:rsid w:val="00175784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1"/>
    <w:uiPriority w:val="93"/>
    <w:rsid w:val="00175784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110">
    <w:name w:val="Список-таблица 1 светлая1"/>
    <w:basedOn w:val="a1"/>
    <w:uiPriority w:val="94"/>
    <w:rsid w:val="0017578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1"/>
    <w:uiPriority w:val="95"/>
    <w:rsid w:val="0017578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1"/>
    <w:uiPriority w:val="96"/>
    <w:rsid w:val="0017578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1"/>
    <w:uiPriority w:val="97"/>
    <w:rsid w:val="0017578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1"/>
    <w:uiPriority w:val="98"/>
    <w:rsid w:val="0017578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1"/>
    <w:uiPriority w:val="99"/>
    <w:rsid w:val="0017578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1"/>
    <w:rsid w:val="0017578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210">
    <w:name w:val="Список-таблица 2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0">
    <w:name w:val="Список-таблица 2 — акцент 2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0">
    <w:name w:val="Список-таблица 2 — акцент 3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0">
    <w:name w:val="Список-таблица 2 — акцент 4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0">
    <w:name w:val="Список-таблица 2 — акцент 5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0">
    <w:name w:val="Список-таблица 2 — акцент 6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0">
    <w:name w:val="Список-таблица 3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0">
    <w:name w:val="Список-таблица 4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0">
    <w:name w:val="Список-таблица 4 — акцент 2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0">
    <w:name w:val="Список-таблица 4 — акцент 3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0">
    <w:name w:val="Список-таблица 4 — акцент 4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0">
    <w:name w:val="Список-таблица 4 — акцент 5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0">
    <w:name w:val="Список-таблица 4 — акцент 61"/>
    <w:basedOn w:val="a1"/>
    <w:rsid w:val="00175784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sid w:val="0017578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17578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17578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17578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17578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17578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17578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1"/>
    <w:rsid w:val="00175784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1"/>
    <w:rsid w:val="00175784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1"/>
    <w:rsid w:val="00175784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1"/>
    <w:rsid w:val="00175784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1"/>
    <w:rsid w:val="001757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1"/>
    <w:rsid w:val="00175784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1"/>
    <w:rsid w:val="00175784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0">
    <w:name w:val="Список-таблица 7 цветная1"/>
    <w:basedOn w:val="a1"/>
    <w:rsid w:val="00175784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1"/>
    <w:rsid w:val="00175784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1"/>
    <w:rsid w:val="00175784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1"/>
    <w:rsid w:val="00175784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1"/>
    <w:rsid w:val="001757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1"/>
    <w:rsid w:val="00175784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1"/>
    <w:rsid w:val="00175784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Balloon Text"/>
    <w:basedOn w:val="a"/>
    <w:link w:val="af2"/>
    <w:semiHidden/>
    <w:unhideWhenUsed/>
    <w:rsid w:val="00175784"/>
    <w:rPr>
      <w:rFonts w:ascii="Tahoma" w:eastAsia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75784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3">
    <w:name w:val="Hyperlink"/>
    <w:basedOn w:val="a0"/>
    <w:unhideWhenUsed/>
    <w:rsid w:val="00175784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175784"/>
  </w:style>
  <w:style w:type="paragraph" w:styleId="af4">
    <w:name w:val="Normal (Web)"/>
    <w:basedOn w:val="a"/>
    <w:unhideWhenUsed/>
    <w:rsid w:val="00175784"/>
  </w:style>
  <w:style w:type="character" w:customStyle="1" w:styleId="10">
    <w:name w:val="Заголовок 1 Знак"/>
    <w:basedOn w:val="a0"/>
    <w:link w:val="1"/>
    <w:rsid w:val="00175784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  <w:style w:type="paragraph" w:styleId="af5">
    <w:name w:val="header"/>
    <w:basedOn w:val="a"/>
    <w:link w:val="af6"/>
    <w:rsid w:val="001757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175784"/>
    <w:rPr>
      <w:rFonts w:ascii="Times New Roman" w:eastAsia="Times New Roman" w:hAnsi="Times New Roman"/>
      <w:w w:val="1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sanatorii/tatarstan/vasilevski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mirkaz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lworld-tou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mirkazan.ru/novosti/akczii-i-skidki-v-sanatoriy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1255</Words>
  <Characters>7154</Characters>
  <Application>Microsoft Office Word</Application>
  <DocSecurity>0</DocSecurity>
  <Lines>59</Lines>
  <Paragraphs>16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SPecialiST RePack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dcterms:created xsi:type="dcterms:W3CDTF">2018-08-23T13:14:00Z</dcterms:created>
  <dcterms:modified xsi:type="dcterms:W3CDTF">2022-02-02T13:27:00Z</dcterms:modified>
</cp:coreProperties>
</file>